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3AB" w:rsidRDefault="002F7CE5" w:rsidP="00EC33AB">
      <w:pPr>
        <w:pStyle w:val="Title"/>
        <w:jc w:val="left"/>
      </w:pPr>
      <w:r>
        <w:t>Kailah Brewer 6/16</w:t>
      </w:r>
      <w:r w:rsidR="00EC33AB">
        <w:t>/10</w:t>
      </w:r>
    </w:p>
    <w:p w:rsidR="003D2FCA" w:rsidRDefault="00F44A30">
      <w:pPr>
        <w:pStyle w:val="Title"/>
      </w:pPr>
      <w:r>
        <w:t>Lesson Plan Template</w:t>
      </w:r>
    </w:p>
    <w:p w:rsidR="003D2FCA" w:rsidRDefault="00F44A30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Breakthrough Denver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3D2FCA"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3D2FCA" w:rsidRPr="00052224" w:rsidRDefault="004930FC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052224">
              <w:rPr>
                <w:rFonts w:ascii="Trebuchet MS" w:hAnsi="Trebuchet MS"/>
                <w:color w:val="76923C" w:themeColor="accent3" w:themeShade="BF"/>
                <w:sz w:val="28"/>
              </w:rPr>
              <w:t>White Boards</w:t>
            </w:r>
          </w:p>
          <w:p w:rsidR="004930FC" w:rsidRPr="00052224" w:rsidRDefault="004930FC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052224">
              <w:rPr>
                <w:rFonts w:ascii="Trebuchet MS" w:hAnsi="Trebuchet MS"/>
                <w:color w:val="76923C" w:themeColor="accent3" w:themeShade="BF"/>
                <w:sz w:val="28"/>
              </w:rPr>
              <w:t>Erasers</w:t>
            </w:r>
          </w:p>
          <w:p w:rsidR="004930FC" w:rsidRPr="00052224" w:rsidRDefault="004930FC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052224">
              <w:rPr>
                <w:rFonts w:ascii="Trebuchet MS" w:hAnsi="Trebuchet MS"/>
                <w:color w:val="76923C" w:themeColor="accent3" w:themeShade="BF"/>
                <w:sz w:val="28"/>
              </w:rPr>
              <w:t>Dry-Erase Markers</w:t>
            </w:r>
          </w:p>
          <w:p w:rsidR="003D2FCA" w:rsidRDefault="004930FC" w:rsidP="004930FC">
            <w:pPr>
              <w:rPr>
                <w:rFonts w:ascii="Trebuchet MS" w:hAnsi="Trebuchet MS"/>
                <w:sz w:val="28"/>
              </w:rPr>
            </w:pPr>
            <w:r w:rsidRPr="00052224">
              <w:rPr>
                <w:rFonts w:ascii="Trebuchet MS" w:hAnsi="Trebuchet MS"/>
                <w:color w:val="76923C" w:themeColor="accent3" w:themeShade="BF"/>
                <w:sz w:val="28"/>
              </w:rPr>
              <w:t>Timer</w:t>
            </w: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4930FC" w:rsidRPr="00052224" w:rsidRDefault="004930FC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052224">
              <w:rPr>
                <w:rFonts w:ascii="Trebuchet MS" w:hAnsi="Trebuchet MS"/>
                <w:color w:val="76923C" w:themeColor="accent3" w:themeShade="BF"/>
                <w:sz w:val="28"/>
              </w:rPr>
              <w:t>Review Jeopardy PowerPoint</w:t>
            </w:r>
          </w:p>
        </w:tc>
        <w:tc>
          <w:tcPr>
            <w:tcW w:w="4872" w:type="dxa"/>
            <w:tcBorders>
              <w:bottom w:val="nil"/>
            </w:tcBorders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4930FC" w:rsidRPr="00052224" w:rsidRDefault="004930FC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052224">
              <w:rPr>
                <w:rFonts w:ascii="Trebuchet MS" w:hAnsi="Trebuchet MS"/>
                <w:color w:val="76923C" w:themeColor="accent3" w:themeShade="BF"/>
                <w:sz w:val="28"/>
              </w:rPr>
              <w:t>Do Now (5mins)</w:t>
            </w:r>
          </w:p>
          <w:p w:rsidR="004930FC" w:rsidRDefault="004930FC">
            <w:pPr>
              <w:rPr>
                <w:rFonts w:ascii="Trebuchet MS" w:hAnsi="Trebuchet MS"/>
                <w:sz w:val="28"/>
              </w:rPr>
            </w:pPr>
            <w:r w:rsidRPr="00052224">
              <w:rPr>
                <w:rFonts w:ascii="Trebuchet MS" w:hAnsi="Trebuchet MS"/>
                <w:color w:val="76923C" w:themeColor="accent3" w:themeShade="BF"/>
                <w:sz w:val="28"/>
              </w:rPr>
              <w:t>Review Jeopardy(25mins)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</w:tcPr>
          <w:p w:rsidR="003D2FCA" w:rsidRPr="004930FC" w:rsidRDefault="00F44A30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>:</w:t>
            </w:r>
            <w:r w:rsidR="004930FC">
              <w:rPr>
                <w:rFonts w:ascii="Trebuchet MS" w:hAnsi="Trebuchet MS"/>
                <w:sz w:val="28"/>
              </w:rPr>
              <w:t xml:space="preserve"> </w:t>
            </w:r>
            <w:r w:rsidR="004930FC">
              <w:rPr>
                <w:rFonts w:ascii="Trebuchet MS" w:hAnsi="Trebuchet MS"/>
                <w:color w:val="E36C0A" w:themeColor="accent6" w:themeShade="BF"/>
                <w:sz w:val="28"/>
              </w:rPr>
              <w:t>Students will sit down in their Jeopardy groups and have one person get a white board and eraser for the entire group and be ready to play Review Jeopardy</w:t>
            </w:r>
          </w:p>
          <w:p w:rsidR="003D2FCA" w:rsidRDefault="00BE603F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7308" w:type="dxa"/>
            <w:gridSpan w:val="3"/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185F85">
              <w:rPr>
                <w:rFonts w:ascii="Trebuchet MS" w:hAnsi="Trebuchet MS"/>
                <w:color w:val="E36C0A" w:themeColor="accent6" w:themeShade="BF"/>
                <w:sz w:val="28"/>
              </w:rPr>
              <w:t>Today you will be able to review everything that we have learned in the last few weeks</w:t>
            </w:r>
          </w:p>
          <w:p w:rsidR="003D2FCA" w:rsidRDefault="00BE603F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7308" w:type="dxa"/>
            <w:gridSpan w:val="2"/>
          </w:tcPr>
          <w:p w:rsidR="003D2FCA" w:rsidRDefault="00F44A30" w:rsidP="000F19FC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0F19FC">
              <w:rPr>
                <w:rFonts w:ascii="Trebuchet MS" w:hAnsi="Trebuchet MS"/>
                <w:color w:val="E36C0A" w:themeColor="accent6" w:themeShade="BF"/>
                <w:sz w:val="28"/>
              </w:rPr>
              <w:t>Answering 80% of the game questions right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0F19FC">
              <w:rPr>
                <w:rFonts w:ascii="Trebuchet MS" w:hAnsi="Trebuchet MS"/>
                <w:color w:val="E36C0A" w:themeColor="accent6" w:themeShade="BF"/>
                <w:sz w:val="28"/>
              </w:rPr>
              <w:t>Reviewing what you learned is an important part of learning. It helps what you learned enter your long term memory.</w:t>
            </w:r>
          </w:p>
          <w:p w:rsidR="003D2FCA" w:rsidRDefault="00BE603F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1:</w:t>
            </w:r>
            <w:r w:rsidR="000F19FC">
              <w:rPr>
                <w:rFonts w:ascii="Trebuchet MS" w:hAnsi="Trebuchet MS"/>
                <w:sz w:val="28"/>
              </w:rPr>
              <w:t xml:space="preserve"> </w:t>
            </w:r>
            <w:r w:rsidR="000F19FC" w:rsidRPr="000F19FC">
              <w:rPr>
                <w:rFonts w:ascii="Trebuchet MS" w:hAnsi="Trebuchet MS"/>
                <w:color w:val="31849B" w:themeColor="accent5" w:themeShade="BF"/>
                <w:sz w:val="28"/>
              </w:rPr>
              <w:t>Get in your Jeopardy groups</w:t>
            </w:r>
          </w:p>
        </w:tc>
        <w:tc>
          <w:tcPr>
            <w:tcW w:w="12180" w:type="dxa"/>
            <w:gridSpan w:val="4"/>
          </w:tcPr>
          <w:p w:rsidR="003D2FCA" w:rsidRPr="000F19FC" w:rsidRDefault="00F44A30">
            <w:pPr>
              <w:rPr>
                <w:rFonts w:ascii="Trebuchet MS" w:hAnsi="Trebuchet MS"/>
                <w:color w:val="31849B" w:themeColor="accent5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0F19FC">
              <w:rPr>
                <w:rFonts w:ascii="Trebuchet MS" w:hAnsi="Trebuchet MS"/>
                <w:sz w:val="28"/>
              </w:rPr>
              <w:t xml:space="preserve"> </w:t>
            </w:r>
            <w:r w:rsidR="000F19FC">
              <w:rPr>
                <w:rFonts w:ascii="Trebuchet MS" w:hAnsi="Trebuchet MS"/>
                <w:color w:val="31849B" w:themeColor="accent5" w:themeShade="BF"/>
                <w:sz w:val="28"/>
              </w:rPr>
              <w:t>Get in your jeopardy groups from last Friday, one person from the group quietly get a board, a marker and an eraser and sit back down ready to play</w:t>
            </w:r>
          </w:p>
          <w:p w:rsidR="003D2FCA" w:rsidRPr="000F19FC" w:rsidRDefault="00F44A30">
            <w:pPr>
              <w:rPr>
                <w:rFonts w:ascii="Trebuchet MS" w:hAnsi="Trebuchet MS"/>
                <w:color w:val="31849B" w:themeColor="accent5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0F19FC">
              <w:rPr>
                <w:rFonts w:ascii="Trebuchet MS" w:hAnsi="Trebuchet MS"/>
                <w:sz w:val="28"/>
              </w:rPr>
              <w:t xml:space="preserve"> </w:t>
            </w:r>
            <w:r w:rsidR="000F19FC">
              <w:rPr>
                <w:rFonts w:ascii="Trebuchet MS" w:hAnsi="Trebuchet MS"/>
                <w:color w:val="31849B" w:themeColor="accent5" w:themeShade="BF"/>
                <w:sz w:val="28"/>
              </w:rPr>
              <w:t>The instructions as well as the objective and purpose of the day displayed on the projector.</w:t>
            </w:r>
          </w:p>
          <w:p w:rsidR="003D2FCA" w:rsidRPr="000F19FC" w:rsidRDefault="00F44A30">
            <w:pPr>
              <w:rPr>
                <w:rFonts w:ascii="Trebuchet MS" w:hAnsi="Trebuchet MS"/>
                <w:color w:val="31849B" w:themeColor="accent5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0F19FC">
              <w:rPr>
                <w:rFonts w:ascii="Trebuchet MS" w:hAnsi="Trebuchet MS"/>
                <w:sz w:val="28"/>
              </w:rPr>
              <w:t xml:space="preserve"> </w:t>
            </w:r>
            <w:r w:rsidR="000F19FC">
              <w:rPr>
                <w:rFonts w:ascii="Trebuchet MS" w:hAnsi="Trebuchet MS"/>
                <w:color w:val="31849B" w:themeColor="accent5" w:themeShade="BF"/>
                <w:sz w:val="28"/>
              </w:rPr>
              <w:t>Follow the verbal/visual instructions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2:</w:t>
            </w:r>
            <w:r w:rsidR="00344C5F">
              <w:rPr>
                <w:rFonts w:ascii="Trebuchet MS" w:hAnsi="Trebuchet MS"/>
                <w:sz w:val="28"/>
              </w:rPr>
              <w:t xml:space="preserve"> </w:t>
            </w:r>
            <w:r w:rsidR="00BE603F" w:rsidRPr="00BE603F">
              <w:rPr>
                <w:rFonts w:ascii="Trebuchet MS" w:hAnsi="Trebuchet MS"/>
                <w:color w:val="31849B" w:themeColor="accent5" w:themeShade="BF"/>
                <w:sz w:val="28"/>
              </w:rPr>
              <w:t>Play Jeopardy</w:t>
            </w:r>
          </w:p>
        </w:tc>
        <w:tc>
          <w:tcPr>
            <w:tcW w:w="12180" w:type="dxa"/>
            <w:gridSpan w:val="4"/>
          </w:tcPr>
          <w:p w:rsidR="003D2FCA" w:rsidRPr="00BE603F" w:rsidRDefault="00F44A30">
            <w:pPr>
              <w:rPr>
                <w:rFonts w:ascii="Trebuchet MS" w:hAnsi="Trebuchet MS"/>
                <w:color w:val="31849B" w:themeColor="accent5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BE603F">
              <w:rPr>
                <w:rFonts w:ascii="Trebuchet MS" w:hAnsi="Trebuchet MS"/>
                <w:sz w:val="28"/>
              </w:rPr>
              <w:t xml:space="preserve"> </w:t>
            </w:r>
            <w:r w:rsidR="00BE603F">
              <w:rPr>
                <w:rFonts w:ascii="Trebuchet MS" w:hAnsi="Trebuchet MS"/>
                <w:color w:val="31849B" w:themeColor="accent5" w:themeShade="BF"/>
                <w:sz w:val="28"/>
              </w:rPr>
              <w:t>Remember the rules for the game</w:t>
            </w:r>
          </w:p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BE603F">
              <w:rPr>
                <w:rFonts w:ascii="Trebuchet MS" w:hAnsi="Trebuchet MS"/>
                <w:sz w:val="28"/>
              </w:rPr>
              <w:t xml:space="preserve"> </w:t>
            </w:r>
            <w:r w:rsidR="00BE603F" w:rsidRPr="00BE603F">
              <w:rPr>
                <w:rFonts w:ascii="Trebuchet MS" w:hAnsi="Trebuchet MS"/>
                <w:color w:val="31849B" w:themeColor="accent5" w:themeShade="BF"/>
                <w:sz w:val="28"/>
              </w:rPr>
              <w:t>The Game Rules VIP on the PowerPoint</w:t>
            </w:r>
          </w:p>
          <w:p w:rsidR="003D2FCA" w:rsidRPr="00BE603F" w:rsidRDefault="00F44A30">
            <w:pPr>
              <w:rPr>
                <w:rFonts w:ascii="Trebuchet MS" w:hAnsi="Trebuchet MS"/>
                <w:color w:val="31849B" w:themeColor="accent5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BE603F">
              <w:rPr>
                <w:rFonts w:ascii="Trebuchet MS" w:hAnsi="Trebuchet MS"/>
                <w:sz w:val="28"/>
              </w:rPr>
              <w:t xml:space="preserve"> </w:t>
            </w:r>
            <w:r w:rsidR="00BE603F">
              <w:rPr>
                <w:rFonts w:ascii="Trebuchet MS" w:hAnsi="Trebuchet MS"/>
                <w:color w:val="31849B" w:themeColor="accent5" w:themeShade="BF"/>
                <w:sz w:val="28"/>
              </w:rPr>
              <w:t>Start playing the game following all of the rules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3:</w:t>
            </w:r>
          </w:p>
        </w:tc>
        <w:tc>
          <w:tcPr>
            <w:tcW w:w="12180" w:type="dxa"/>
            <w:gridSpan w:val="4"/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Step 4:</w:t>
            </w:r>
          </w:p>
        </w:tc>
        <w:tc>
          <w:tcPr>
            <w:tcW w:w="12180" w:type="dxa"/>
            <w:gridSpan w:val="4"/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5: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6: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3D2FCA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D2FCA" w:rsidRDefault="00F44A30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1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2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3</w:t>
            </w:r>
          </w:p>
        </w:tc>
      </w:tr>
      <w:tr w:rsidR="003D2FCA">
        <w:trPr>
          <w:cantSplit/>
        </w:trPr>
        <w:tc>
          <w:tcPr>
            <w:tcW w:w="2436" w:type="dxa"/>
            <w:tcBorders>
              <w:bottom w:val="nil"/>
            </w:tcBorders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3D2FCA" w:rsidRDefault="00F44A30">
            <w:pPr>
              <w:pStyle w:val="Heading3"/>
            </w:pPr>
            <w:r>
              <w:t>Example 4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D2FCA" w:rsidRDefault="00F44A30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3D2FCA"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Assignment: (from proving behavior)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</w:p>
          <w:p w:rsidR="003D2FCA" w:rsidRDefault="00BE603F">
            <w:pPr>
              <w:rPr>
                <w:rFonts w:ascii="Trebuchet MS" w:hAnsi="Trebuchet MS"/>
                <w:sz w:val="28"/>
              </w:rPr>
            </w:pPr>
          </w:p>
          <w:p w:rsidR="003D2FCA" w:rsidRDefault="00BE603F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D2FCA" w:rsidRDefault="00F44A30">
            <w:pPr>
              <w:pStyle w:val="Heading4"/>
            </w:pPr>
            <w:r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</w:p>
          <w:p w:rsidR="003D2FCA" w:rsidRDefault="00BE603F">
            <w:pPr>
              <w:rPr>
                <w:rFonts w:ascii="Trebuchet MS" w:hAnsi="Trebuchet MS"/>
                <w:sz w:val="28"/>
              </w:rPr>
            </w:pPr>
          </w:p>
          <w:p w:rsidR="003D2FCA" w:rsidRDefault="00BE603F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lastRenderedPageBreak/>
              <w:t>Closure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</w:tcPr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</w:p>
          <w:p w:rsidR="003D2FCA" w:rsidRDefault="00BE603F">
            <w:pPr>
              <w:rPr>
                <w:rFonts w:ascii="Trebuchet MS" w:hAnsi="Trebuchet MS"/>
                <w:sz w:val="28"/>
              </w:rPr>
            </w:pPr>
          </w:p>
          <w:p w:rsidR="003D2FCA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3D2FCA" w:rsidRDefault="00BE603F">
      <w:pPr>
        <w:rPr>
          <w:rFonts w:ascii="Trebuchet MS" w:hAnsi="Trebuchet MS"/>
          <w:sz w:val="28"/>
        </w:rPr>
      </w:pPr>
    </w:p>
    <w:p w:rsidR="003D2FCA" w:rsidRDefault="00BE603F">
      <w:pPr>
        <w:rPr>
          <w:rFonts w:ascii="Trebuchet MS" w:hAnsi="Trebuchet MS"/>
          <w:sz w:val="28"/>
        </w:rPr>
      </w:pPr>
    </w:p>
    <w:p w:rsidR="003D2FCA" w:rsidRDefault="00BE603F">
      <w:pPr>
        <w:rPr>
          <w:rFonts w:ascii="Trebuchet MS" w:hAnsi="Trebuchet MS"/>
          <w:sz w:val="28"/>
        </w:rPr>
      </w:pPr>
    </w:p>
    <w:p w:rsidR="003D2FCA" w:rsidRDefault="00BE603F">
      <w:pPr>
        <w:rPr>
          <w:rFonts w:ascii="Trebuchet MS" w:hAnsi="Trebuchet MS"/>
          <w:sz w:val="28"/>
        </w:rPr>
      </w:pPr>
    </w:p>
    <w:p w:rsidR="003D2FCA" w:rsidRDefault="00BE603F">
      <w:pPr>
        <w:rPr>
          <w:rFonts w:ascii="Trebuchet MS" w:hAnsi="Trebuchet M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3D2FCA"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3D2FCA" w:rsidRDefault="00F44A30">
            <w:pPr>
              <w:pStyle w:val="Heading2"/>
              <w:rPr>
                <w:b/>
                <w:sz w:val="32"/>
              </w:rPr>
            </w:pPr>
            <w:r>
              <w:rPr>
                <w:b/>
                <w:sz w:val="32"/>
              </w:rPr>
              <w:t>VIP</w:t>
            </w:r>
          </w:p>
        </w:tc>
      </w:tr>
      <w:tr w:rsidR="003D2FCA">
        <w:trPr>
          <w:trHeight w:val="4922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BE603F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BE603F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trHeight w:val="5021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BE603F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BE603F">
            <w:pPr>
              <w:rPr>
                <w:rFonts w:ascii="Trebuchet MS" w:hAnsi="Trebuchet MS"/>
                <w:sz w:val="28"/>
              </w:rPr>
            </w:pPr>
          </w:p>
        </w:tc>
      </w:tr>
    </w:tbl>
    <w:p w:rsidR="003D2FCA" w:rsidRDefault="00BE603F">
      <w:pPr>
        <w:rPr>
          <w:rFonts w:ascii="Trebuchet MS" w:hAnsi="Trebuchet MS"/>
          <w:sz w:val="28"/>
        </w:rPr>
      </w:pPr>
    </w:p>
    <w:sectPr w:rsidR="003D2FCA" w:rsidSect="001243E1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6F4"/>
    <w:rsid w:val="00052224"/>
    <w:rsid w:val="000F19FC"/>
    <w:rsid w:val="00120381"/>
    <w:rsid w:val="001243E1"/>
    <w:rsid w:val="00185F85"/>
    <w:rsid w:val="002F7CE5"/>
    <w:rsid w:val="00344C5F"/>
    <w:rsid w:val="004776F4"/>
    <w:rsid w:val="004930FC"/>
    <w:rsid w:val="0076343E"/>
    <w:rsid w:val="00840846"/>
    <w:rsid w:val="00871546"/>
    <w:rsid w:val="00B13E30"/>
    <w:rsid w:val="00BE603F"/>
    <w:rsid w:val="00E709A2"/>
    <w:rsid w:val="00EC33AB"/>
    <w:rsid w:val="00F12F03"/>
    <w:rsid w:val="00F44A30"/>
    <w:rsid w:val="00F97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3E1"/>
    <w:rPr>
      <w:lang w:bidi="he-IL"/>
    </w:rPr>
  </w:style>
  <w:style w:type="paragraph" w:styleId="Heading1">
    <w:name w:val="heading 1"/>
    <w:basedOn w:val="Normal"/>
    <w:next w:val="Normal"/>
    <w:qFormat/>
    <w:rsid w:val="001243E1"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1243E1"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rsid w:val="001243E1"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rsid w:val="001243E1"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243E1"/>
    <w:pPr>
      <w:jc w:val="center"/>
    </w:pPr>
    <w:rPr>
      <w:rFonts w:ascii="Trebuchet MS" w:hAnsi="Trebuchet MS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Owner</cp:lastModifiedBy>
  <cp:revision>7</cp:revision>
  <dcterms:created xsi:type="dcterms:W3CDTF">2010-07-08T01:23:00Z</dcterms:created>
  <dcterms:modified xsi:type="dcterms:W3CDTF">2010-07-11T07:47:00Z</dcterms:modified>
</cp:coreProperties>
</file>